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97A519" w14:textId="283B2202" w:rsidR="00B21DD0" w:rsidRDefault="00B21DD0">
      <w:r w:rsidRPr="004B2741">
        <w:rPr>
          <w:b/>
          <w:bCs/>
        </w:rPr>
        <w:t>From:</w:t>
      </w:r>
      <w:r>
        <w:t xml:space="preserve"> Christopher Quint</w:t>
      </w:r>
    </w:p>
    <w:p w14:paraId="7F0F4C9A" w14:textId="1263B6ED" w:rsidR="00B21DD0" w:rsidRDefault="00B21DD0">
      <w:r w:rsidRPr="004B2741">
        <w:rPr>
          <w:b/>
          <w:bCs/>
        </w:rPr>
        <w:t>To:</w:t>
      </w:r>
      <w:r>
        <w:t xml:space="preserve"> Members of the Maine State Workforce Development Board</w:t>
      </w:r>
    </w:p>
    <w:p w14:paraId="7E6423F3" w14:textId="0E272C8D" w:rsidR="00B21DD0" w:rsidRDefault="00B21DD0">
      <w:r w:rsidRPr="004B2741">
        <w:rPr>
          <w:b/>
          <w:bCs/>
        </w:rPr>
        <w:t>Subject:</w:t>
      </w:r>
      <w:r>
        <w:t xml:space="preserve"> Creation of </w:t>
      </w:r>
      <w:r w:rsidR="00817811">
        <w:t>an</w:t>
      </w:r>
      <w:r>
        <w:t xml:space="preserve"> Ad Hoc Committee to Review Board Bylaws and Make Recommendations to the Full Board</w:t>
      </w:r>
    </w:p>
    <w:p w14:paraId="1AA159DB" w14:textId="53DF4239" w:rsidR="00B21DD0" w:rsidRDefault="00522EE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FC79F8" wp14:editId="3FDBBC0C">
                <wp:simplePos x="0" y="0"/>
                <wp:positionH relativeFrom="column">
                  <wp:posOffset>-44450</wp:posOffset>
                </wp:positionH>
                <wp:positionV relativeFrom="paragraph">
                  <wp:posOffset>165735</wp:posOffset>
                </wp:positionV>
                <wp:extent cx="5994400" cy="6350"/>
                <wp:effectExtent l="0" t="0" r="25400" b="31750"/>
                <wp:wrapNone/>
                <wp:docPr id="57017428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944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865F78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5pt,13.05pt" to="468.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" strokecolor="#156082 [3204]" strokeweight=".5pt">
                <v:stroke joinstyle="miter"/>
              </v:line>
            </w:pict>
          </mc:Fallback>
        </mc:AlternateContent>
      </w:r>
    </w:p>
    <w:p w14:paraId="47922C7B" w14:textId="1CFA229B" w:rsidR="00DB6C81" w:rsidRDefault="00DB6C81"/>
    <w:p w14:paraId="388A3EB1" w14:textId="290B0642" w:rsidR="00A443CD" w:rsidRDefault="00072370">
      <w:r w:rsidRPr="004B2741">
        <w:rPr>
          <w:b/>
          <w:bCs/>
        </w:rPr>
        <w:t>Goal:</w:t>
      </w:r>
      <w:r>
        <w:t xml:space="preserve"> The Maine State Workforce Development Board (SWDB) is creating an Ad Hoc committee to review and revise the SWDB bylaws that govern the Board.</w:t>
      </w:r>
      <w:r w:rsidR="00F46AAC">
        <w:t xml:space="preserve"> The intent is to have revised bylaws for the full Board’s review and vote by the June 2025 meeting.</w:t>
      </w:r>
    </w:p>
    <w:p w14:paraId="03939D5C" w14:textId="1CC2861E" w:rsidR="00072370" w:rsidRDefault="00072370">
      <w:r w:rsidRPr="004B2741">
        <w:rPr>
          <w:b/>
          <w:bCs/>
        </w:rPr>
        <w:t>Purpose:</w:t>
      </w:r>
      <w:r>
        <w:t xml:space="preserve"> The bylaws of the SWDB were last revised in 2020. Since then, there have been legislative changes that </w:t>
      </w:r>
      <w:r w:rsidR="00933350">
        <w:t>impact on</w:t>
      </w:r>
      <w:r>
        <w:t xml:space="preserve"> the functions and structure of the Board that must be brought into alignment with our bylaws.</w:t>
      </w:r>
      <w:r w:rsidR="00B21DD0">
        <w:t xml:space="preserve"> </w:t>
      </w:r>
      <w:r w:rsidR="004B2741">
        <w:t xml:space="preserve">This is an opportunity to </w:t>
      </w:r>
      <w:r w:rsidR="00EC1F3D">
        <w:t>review the bylaws and make recommendations for changes moving forward.</w:t>
      </w:r>
      <w:r w:rsidR="00A55F33">
        <w:t xml:space="preserve"> Currently, the creation of an Ad Hoc Committee must be approved by </w:t>
      </w:r>
      <w:r w:rsidR="00AB5049">
        <w:t>a vote of the SWDB.</w:t>
      </w:r>
    </w:p>
    <w:p w14:paraId="1ABE974A" w14:textId="67600C8B" w:rsidR="00391F0C" w:rsidRDefault="001D2965">
      <w:r w:rsidRPr="001D2965">
        <w:rPr>
          <w:b/>
          <w:bCs/>
        </w:rPr>
        <w:t>Summary</w:t>
      </w:r>
      <w:r w:rsidR="00D50686">
        <w:rPr>
          <w:b/>
          <w:bCs/>
        </w:rPr>
        <w:t xml:space="preserve"> of Proposal</w:t>
      </w:r>
      <w:r w:rsidRPr="001D2965">
        <w:rPr>
          <w:b/>
          <w:bCs/>
        </w:rPr>
        <w:t xml:space="preserve">: </w:t>
      </w:r>
      <w:r w:rsidR="002D51FE">
        <w:t>Several members</w:t>
      </w:r>
      <w:r w:rsidR="008A6F6C">
        <w:t xml:space="preserve"> of the SWDB are being requested to join an ad ho</w:t>
      </w:r>
      <w:r w:rsidR="000E3C3E">
        <w:t>c committee</w:t>
      </w:r>
      <w:r w:rsidR="00E725FF">
        <w:t xml:space="preserve"> to review and revise the by</w:t>
      </w:r>
      <w:r w:rsidR="002807DD">
        <w:t>laws of the Board.</w:t>
      </w:r>
      <w:r w:rsidR="004A6FC1">
        <w:t xml:space="preserve"> </w:t>
      </w:r>
      <w:r w:rsidR="00FC51DA">
        <w:t xml:space="preserve">SWDB staff will </w:t>
      </w:r>
      <w:r w:rsidR="009436FB">
        <w:t>provide suggested revisions to ad hoc committee members for their review and discussion</w:t>
      </w:r>
      <w:r w:rsidR="00391F0C">
        <w:t>.</w:t>
      </w:r>
      <w:r w:rsidR="00EE7208">
        <w:t xml:space="preserve"> </w:t>
      </w:r>
      <w:r w:rsidR="00753799">
        <w:t xml:space="preserve">The current </w:t>
      </w:r>
      <w:r w:rsidR="00EA6672">
        <w:t xml:space="preserve">bylaws are outdated and need to be updated to align with </w:t>
      </w:r>
      <w:r w:rsidR="003C7021">
        <w:t>recent</w:t>
      </w:r>
      <w:r w:rsidR="00715B62">
        <w:t xml:space="preserve"> legislative changes.</w:t>
      </w:r>
      <w:r w:rsidR="00DD204F">
        <w:t xml:space="preserve"> </w:t>
      </w:r>
      <w:r w:rsidR="00352A7E">
        <w:t>Currently, LuAnn Ballesteros, Ryan Bushey, and Jason Shedlock have agreed to serve on the Ad</w:t>
      </w:r>
      <w:r w:rsidR="00FC2BF8">
        <w:t xml:space="preserve"> Hoc committee.</w:t>
      </w:r>
    </w:p>
    <w:p w14:paraId="5481C861" w14:textId="716D8958" w:rsidR="00C74ACD" w:rsidRDefault="00FC5907">
      <w:r>
        <w:t xml:space="preserve">Since the bylaws were last revised in 2020, there have been several changes that would </w:t>
      </w:r>
      <w:r w:rsidR="00641BE1">
        <w:t>require the Board t</w:t>
      </w:r>
      <w:r w:rsidR="001744F9">
        <w:t xml:space="preserve">o ensure alignment with state </w:t>
      </w:r>
      <w:r w:rsidR="00E747E1">
        <w:t xml:space="preserve">statute. There </w:t>
      </w:r>
      <w:r w:rsidR="00933350">
        <w:t>is</w:t>
      </w:r>
      <w:r w:rsidR="00E747E1">
        <w:t xml:space="preserve"> also </w:t>
      </w:r>
      <w:r w:rsidR="0083781D">
        <w:t>an opportunity</w:t>
      </w:r>
      <w:r w:rsidR="00E747E1">
        <w:t xml:space="preserve"> to review the requirements in the bylaws and </w:t>
      </w:r>
      <w:r w:rsidR="006A63E9">
        <w:t>consider what other changes might benefit the operation of the Board.</w:t>
      </w:r>
    </w:p>
    <w:p w14:paraId="4DDBC4C1" w14:textId="03068F22" w:rsidR="00874CE2" w:rsidRDefault="00874CE2">
      <w:r>
        <w:t>Some of the required changes would include</w:t>
      </w:r>
      <w:r w:rsidR="000A2855">
        <w:t>:</w:t>
      </w:r>
    </w:p>
    <w:p w14:paraId="7B063923" w14:textId="68D8A4C5" w:rsidR="000A2855" w:rsidRDefault="000A2855" w:rsidP="000A2855">
      <w:pPr>
        <w:pStyle w:val="ListParagraph"/>
        <w:numPr>
          <w:ilvl w:val="0"/>
          <w:numId w:val="1"/>
        </w:numPr>
      </w:pPr>
      <w:r>
        <w:t>Changing the name of the Board to the State Workforce Development Board, which aligns with a proposed change in statute.</w:t>
      </w:r>
    </w:p>
    <w:p w14:paraId="65C16C2E" w14:textId="014EB42A" w:rsidR="000A2855" w:rsidRDefault="00B31EAA" w:rsidP="000A2855">
      <w:pPr>
        <w:pStyle w:val="ListParagraph"/>
        <w:numPr>
          <w:ilvl w:val="0"/>
          <w:numId w:val="1"/>
        </w:numPr>
      </w:pPr>
      <w:r>
        <w:t>Align</w:t>
      </w:r>
      <w:r w:rsidR="004F4655">
        <w:t>s</w:t>
      </w:r>
      <w:r>
        <w:t xml:space="preserve"> with recent changes in statute to the committee structure of the Board. </w:t>
      </w:r>
      <w:r w:rsidR="00087B29">
        <w:t xml:space="preserve">Recognizes the change away from </w:t>
      </w:r>
      <w:r w:rsidR="003C6E56">
        <w:t>statutorily</w:t>
      </w:r>
      <w:r w:rsidR="00087B29">
        <w:t xml:space="preserve"> </w:t>
      </w:r>
      <w:r w:rsidR="003C6E56">
        <w:t xml:space="preserve">mandated committees and allows for committees as necessary to </w:t>
      </w:r>
      <w:r w:rsidR="00AD204F">
        <w:t>achieve mission of the Board.</w:t>
      </w:r>
    </w:p>
    <w:p w14:paraId="3ABCE6CA" w14:textId="7FF93776" w:rsidR="00BA37CE" w:rsidRDefault="00E750EC" w:rsidP="000A2855">
      <w:pPr>
        <w:pStyle w:val="ListParagraph"/>
        <w:numPr>
          <w:ilvl w:val="0"/>
          <w:numId w:val="1"/>
        </w:numPr>
      </w:pPr>
      <w:r>
        <w:t xml:space="preserve">Notes </w:t>
      </w:r>
      <w:r w:rsidR="00933350">
        <w:t>concerning</w:t>
      </w:r>
      <w:r>
        <w:t xml:space="preserve"> the Maine Industry Partnership Collaborative work.</w:t>
      </w:r>
    </w:p>
    <w:p w14:paraId="22E17395" w14:textId="4433FFA0" w:rsidR="00E750EC" w:rsidRDefault="00BD48D7" w:rsidP="00E750EC">
      <w:r>
        <w:t xml:space="preserve">There are also some areas within the current bylaws that may be of interest </w:t>
      </w:r>
      <w:r w:rsidR="0083781D">
        <w:t>considering</w:t>
      </w:r>
      <w:r>
        <w:t xml:space="preserve"> changes to </w:t>
      </w:r>
      <w:r w:rsidR="0083781D">
        <w:t>the Board</w:t>
      </w:r>
      <w:r w:rsidR="009B6C7E">
        <w:t xml:space="preserve"> and its operation.</w:t>
      </w:r>
    </w:p>
    <w:p w14:paraId="67606A2C" w14:textId="3780EB03" w:rsidR="009B6C7E" w:rsidRDefault="008840B5" w:rsidP="00E750EC">
      <w:r>
        <w:t xml:space="preserve">One such change could be </w:t>
      </w:r>
      <w:r w:rsidR="009375CE">
        <w:t>amending the quorum required to perform official actions and votes as a Board.</w:t>
      </w:r>
      <w:r w:rsidR="00B15FA5">
        <w:t xml:space="preserve"> Currently, </w:t>
      </w:r>
      <w:r w:rsidR="007E3C68">
        <w:t xml:space="preserve">the section regarding quorum in the bylaws requires </w:t>
      </w:r>
      <w:r w:rsidR="009B599B">
        <w:t>a majority of Board members to be present and at least 50</w:t>
      </w:r>
      <w:r w:rsidR="008B2CBB">
        <w:t xml:space="preserve"> percent of those present must be from business.</w:t>
      </w:r>
    </w:p>
    <w:p w14:paraId="5AED60E7" w14:textId="26D3C1F0" w:rsidR="009378ED" w:rsidRPr="004D5F85" w:rsidRDefault="0023347E" w:rsidP="00E750EC">
      <w:r>
        <w:t xml:space="preserve">Our goal is to have </w:t>
      </w:r>
      <w:r w:rsidR="009D0F3D">
        <w:t>an updated version of the bylaws prepared to review with the full Board by our first</w:t>
      </w:r>
      <w:r w:rsidR="0093500F">
        <w:t xml:space="preserve"> meeting of 2025 on March </w:t>
      </w:r>
      <w:r w:rsidR="009378ED">
        <w:t>14</w:t>
      </w:r>
      <w:r w:rsidR="009378ED" w:rsidRPr="009378ED">
        <w:rPr>
          <w:vertAlign w:val="superscript"/>
        </w:rPr>
        <w:t>th</w:t>
      </w:r>
      <w:r w:rsidR="009378ED">
        <w:t>.</w:t>
      </w:r>
    </w:p>
    <w:sectPr w:rsidR="009378ED" w:rsidRPr="004D5F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07663D"/>
    <w:multiLevelType w:val="hybridMultilevel"/>
    <w:tmpl w:val="DE24B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04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370"/>
    <w:rsid w:val="00072370"/>
    <w:rsid w:val="00087487"/>
    <w:rsid w:val="00087B29"/>
    <w:rsid w:val="000A2855"/>
    <w:rsid w:val="000E3C3E"/>
    <w:rsid w:val="000F5ACB"/>
    <w:rsid w:val="00132C2F"/>
    <w:rsid w:val="001744F9"/>
    <w:rsid w:val="00194765"/>
    <w:rsid w:val="001D2965"/>
    <w:rsid w:val="0023347E"/>
    <w:rsid w:val="002579CF"/>
    <w:rsid w:val="002807DD"/>
    <w:rsid w:val="00294057"/>
    <w:rsid w:val="002D51FE"/>
    <w:rsid w:val="00352A7E"/>
    <w:rsid w:val="00391F0C"/>
    <w:rsid w:val="003B77E0"/>
    <w:rsid w:val="003C6E56"/>
    <w:rsid w:val="003C7021"/>
    <w:rsid w:val="004A6FC1"/>
    <w:rsid w:val="004B2741"/>
    <w:rsid w:val="004D5F85"/>
    <w:rsid w:val="004F4655"/>
    <w:rsid w:val="00522EE2"/>
    <w:rsid w:val="00641BE1"/>
    <w:rsid w:val="006516E7"/>
    <w:rsid w:val="006A63E9"/>
    <w:rsid w:val="0071136D"/>
    <w:rsid w:val="00715B62"/>
    <w:rsid w:val="00732215"/>
    <w:rsid w:val="00753799"/>
    <w:rsid w:val="00762B15"/>
    <w:rsid w:val="007E3C68"/>
    <w:rsid w:val="00817811"/>
    <w:rsid w:val="0083781D"/>
    <w:rsid w:val="00864F5F"/>
    <w:rsid w:val="00874CE2"/>
    <w:rsid w:val="008840B5"/>
    <w:rsid w:val="008A6F6C"/>
    <w:rsid w:val="008B2CBB"/>
    <w:rsid w:val="00933350"/>
    <w:rsid w:val="0093500F"/>
    <w:rsid w:val="009375CE"/>
    <w:rsid w:val="009378ED"/>
    <w:rsid w:val="009436FB"/>
    <w:rsid w:val="009B599B"/>
    <w:rsid w:val="009B6C7E"/>
    <w:rsid w:val="009B7C76"/>
    <w:rsid w:val="009D0F3D"/>
    <w:rsid w:val="009D39D4"/>
    <w:rsid w:val="00A443CD"/>
    <w:rsid w:val="00A55F33"/>
    <w:rsid w:val="00AB5049"/>
    <w:rsid w:val="00AD204F"/>
    <w:rsid w:val="00B15FA5"/>
    <w:rsid w:val="00B21DD0"/>
    <w:rsid w:val="00B31EAA"/>
    <w:rsid w:val="00BA37CE"/>
    <w:rsid w:val="00BD48D7"/>
    <w:rsid w:val="00C74ACD"/>
    <w:rsid w:val="00CC289D"/>
    <w:rsid w:val="00D50686"/>
    <w:rsid w:val="00DB6C81"/>
    <w:rsid w:val="00DD204F"/>
    <w:rsid w:val="00E725FF"/>
    <w:rsid w:val="00E747E1"/>
    <w:rsid w:val="00E750EC"/>
    <w:rsid w:val="00EA6672"/>
    <w:rsid w:val="00EC1F3D"/>
    <w:rsid w:val="00EE7208"/>
    <w:rsid w:val="00F46AAC"/>
    <w:rsid w:val="00FA05B7"/>
    <w:rsid w:val="00FC2BF8"/>
    <w:rsid w:val="00FC51DA"/>
    <w:rsid w:val="00FC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209E6"/>
  <w15:chartTrackingRefBased/>
  <w15:docId w15:val="{5A1C543F-BFC3-41E8-825D-8722C0233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23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23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23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23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23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23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23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23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23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23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23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23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23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23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23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23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23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23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23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23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23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23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23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23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23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23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23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23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23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2186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Gingras, Isaac H</dc:creator>
  <cp:keywords/>
  <dc:description/>
  <cp:lastModifiedBy>Quint, Christopher</cp:lastModifiedBy>
  <cp:revision>2</cp:revision>
  <dcterms:created xsi:type="dcterms:W3CDTF">2024-12-02T14:20:00Z</dcterms:created>
  <dcterms:modified xsi:type="dcterms:W3CDTF">2024-12-02T14:20:00Z</dcterms:modified>
</cp:coreProperties>
</file>